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  <w:bCs/>
          <w:u w:val="single"/>
        </w:rPr>
        <w:t>INFORMACE PRO VEŘEJNOST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                     o nemovitostech, u nichž není osoba dosud zapsaná v katastru nemovitostí jako vlastník nebo jiný oprávněný označena dostatečně určitě.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V § 65 katastrálního zákona se ÚZSVM ukládá vést o nemovitostech                                     s nejednoznačným vlastníkem evidenci, tuto evidenci zveřejnit na svých internetových stránkách a údaje předat obecnímu úřadu, na jehož území se nemovitost nachází, s tím,                 že obecní úřad údaje zveřejní na úřední desce. Dále zákon ukládá ÚZSVM provést                          v součinnosti s příslušným obecním úřadem šetření k dohledání vlastníka.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Nepodaří-li se vlastníka zjistit a uběhne-li lhůta podle občanského zákoníku, má se  za to, že nemovitost je opuštěná. Toto ustanovení zákona vychází ze skutečnosti,                           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>
          <w:rFonts w:eastAsia="Times New Roman" w:cs="Arial" w:ascii="Arial" w:hAnsi="Arial"/>
        </w:rPr>
        <w:t xml:space="preserve">Pokud osoba (fyzická nebo právnická) zjistí, že je vlastníkem nemovitosti uvedené  na seznamu zveřejněném na webové adrese </w:t>
      </w:r>
      <w:hyperlink r:id="rId2">
        <w:r>
          <w:rPr>
            <w:rStyle w:val="Internetovodkaz"/>
            <w:rFonts w:eastAsia="Times New Roman" w:cs="Arial" w:ascii="Arial" w:hAnsi="Arial"/>
            <w:color w:val="0000FF"/>
            <w:u w:val="single"/>
          </w:rPr>
          <w:t>www.uzsvm.cz</w:t>
        </w:r>
      </w:hyperlink>
      <w:r>
        <w:rPr>
          <w:rFonts w:eastAsia="Times New Roman" w:cs="Arial" w:ascii="Arial" w:hAnsi="Arial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>
          <w:rFonts w:eastAsia="Times New Roman" w:cs="Arial" w:ascii="Arial" w:hAnsi="Arial"/>
        </w:rPr>
        <w:t xml:space="preserve">Seznam nemovitostí zveřejněný na 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3">
        <w:r>
          <w:rPr>
            <w:rStyle w:val="Internetovodkaz"/>
            <w:rFonts w:eastAsia="Times New Roman" w:cs="Arial" w:ascii="Arial" w:hAnsi="Arial"/>
            <w:color w:val="0000FF"/>
            <w:u w:val="single"/>
          </w:rPr>
          <w:t>http://www.openoffice.cz/stahnout</w:t>
        </w:r>
      </w:hyperlink>
      <w:r>
        <w:rPr>
          <w:rFonts w:eastAsia="Times New Roman" w:cs="Arial" w:ascii="Arial" w:hAnsi="Arial"/>
        </w:rPr>
        <w:t xml:space="preserve">. </w:t>
      </w:r>
    </w:p>
    <w:p>
      <w:pPr>
        <w:pStyle w:val="Normal"/>
        <w:spacing w:lineRule="auto" w:line="240" w:before="0" w:after="150"/>
        <w:ind w:firstLine="709"/>
        <w:jc w:val="both"/>
        <w:rPr>
          <w:rFonts w:ascii="Arial" w:hAnsi="Arial" w:eastAsia="Times New Roman" w:cs="Arial"/>
          <w:b/>
          <w:b/>
          <w:bCs/>
          <w:color w:val="000000"/>
        </w:rPr>
      </w:pPr>
      <w:r>
        <w:rPr>
          <w:rFonts w:eastAsia="Times New Roman"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150"/>
        <w:ind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3400"/>
        <w:gridCol w:w="5119"/>
      </w:tblGrid>
      <w:tr>
        <w:trPr>
          <w:trHeight w:val="333" w:hRule="atLeast"/>
        </w:trPr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k.ú.</w:t>
            </w:r>
          </w:p>
        </w:tc>
        <w:tc>
          <w:tcPr>
            <w:tcW w:w="511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katastrální území</w:t>
            </w:r>
          </w:p>
        </w:tc>
      </w:tr>
      <w:tr>
        <w:trPr>
          <w:trHeight w:val="333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OPSUB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oprávněný subjekt</w:t>
            </w:r>
          </w:p>
        </w:tc>
      </w:tr>
      <w:tr>
        <w:trPr>
          <w:trHeight w:val="333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OPO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oprávněná právnická osoba</w:t>
            </w:r>
          </w:p>
        </w:tc>
      </w:tr>
      <w:tr>
        <w:trPr>
          <w:trHeight w:val="333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OFO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oprávněná fyzická osoba</w:t>
            </w:r>
          </w:p>
        </w:tc>
      </w:tr>
      <w:tr>
        <w:trPr>
          <w:trHeight w:val="333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r.č.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rodné číslo</w:t>
            </w:r>
          </w:p>
        </w:tc>
      </w:tr>
      <w:tr>
        <w:trPr>
          <w:trHeight w:val="333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IČ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identifikační číslo právnické osoby</w:t>
            </w:r>
          </w:p>
        </w:tc>
      </w:tr>
      <w:tr>
        <w:trPr>
          <w:trHeight w:val="333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Podíl čitatel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vlastnický podíl v čitateli</w:t>
            </w:r>
          </w:p>
        </w:tc>
      </w:tr>
      <w:tr>
        <w:trPr>
          <w:trHeight w:val="333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Podíl jmenovatel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vlastnický podíl ve jmenovateli</w:t>
            </w:r>
          </w:p>
        </w:tc>
      </w:tr>
      <w:tr>
        <w:trPr>
          <w:trHeight w:val="333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Právní vztah - název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právo k nemovitosti</w:t>
            </w:r>
          </w:p>
        </w:tc>
      </w:tr>
      <w:tr>
        <w:trPr>
          <w:trHeight w:val="333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LV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list vlastnictví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10c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55895"/>
    <w:rPr>
      <w:b/>
      <w:bCs/>
    </w:rPr>
  </w:style>
  <w:style w:type="character" w:styleId="Msrtethemefontface1" w:customStyle="1">
    <w:name w:val="ms-rtethemefontface-1"/>
    <w:basedOn w:val="DefaultParagraphFont"/>
    <w:qFormat/>
    <w:rsid w:val="00055895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c6131"/>
    <w:rPr>
      <w:rFonts w:ascii="Tahoma" w:hAnsi="Tahoma" w:cs="Tahoma"/>
      <w:sz w:val="16"/>
      <w:szCs w:val="16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00617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c61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svm.cz/" TargetMode="External"/><Relationship Id="rId3" Type="http://schemas.openxmlformats.org/officeDocument/2006/relationships/hyperlink" Target="http://www.openoffice.cz/stahnou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LibreOffice/5.4.4.2$Windows_x86 LibreOffice_project/2524958677847fb3bb44820e40380acbe820f960</Application>
  <Pages>1</Pages>
  <Words>420</Words>
  <Characters>2546</Characters>
  <CharactersWithSpaces>3066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2014-04-10T13:25:00Z</dcterms:created>
  <dc:creator>kroneislp</dc:creator>
  <dc:description/>
  <dc:language>cs-CZ</dc:language>
  <cp:lastModifiedBy>janskyz</cp:lastModifiedBy>
  <cp:lastPrinted>2014-04-14T07:36:00Z</cp:lastPrinted>
  <dcterms:modified xsi:type="dcterms:W3CDTF">2014-04-18T08:40:00Z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